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2801"/>
        <w:gridCol w:w="5362"/>
      </w:tblGrid>
      <w:tr w:rsidR="00A202F8" w14:paraId="5E7E95A3" w14:textId="77777777" w:rsidTr="00C416E1">
        <w:trPr>
          <w:trHeight w:val="46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D2DD4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3FE26" w14:textId="77777777" w:rsidR="00A202F8" w:rsidRDefault="00A202F8" w:rsidP="00C416E1">
            <w:pPr>
              <w:jc w:val="center"/>
            </w:pPr>
            <w:r>
              <w:rPr>
                <w:b/>
                <w:sz w:val="20"/>
              </w:rPr>
              <w:t xml:space="preserve">03.0000.476.02 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C89D35E" w14:textId="77777777" w:rsidR="00A202F8" w:rsidRDefault="00A202F8" w:rsidP="00C416E1">
            <w:pPr>
              <w:jc w:val="center"/>
            </w:pPr>
            <w:r>
              <w:rPr>
                <w:b/>
                <w:sz w:val="20"/>
              </w:rPr>
              <w:t>Leczenie chorych na stwardnienie zanikowe boczne</w:t>
            </w:r>
          </w:p>
        </w:tc>
      </w:tr>
      <w:tr w:rsidR="00A202F8" w14:paraId="533E399B" w14:textId="77777777" w:rsidTr="00C416E1">
        <w:trPr>
          <w:trHeight w:val="13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F7BE9" w14:textId="77777777" w:rsidR="00A202F8" w:rsidRDefault="00A202F8" w:rsidP="00C416E1">
            <w:pPr>
              <w:jc w:val="lef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1707C" w14:textId="77777777" w:rsidR="00A202F8" w:rsidRDefault="00A202F8" w:rsidP="00C416E1">
            <w:pPr>
              <w:jc w:val="left"/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532E5" w14:textId="77777777" w:rsidR="00A202F8" w:rsidRDefault="00A202F8" w:rsidP="00C416E1">
            <w:pPr>
              <w:jc w:val="left"/>
            </w:pPr>
          </w:p>
        </w:tc>
      </w:tr>
      <w:tr w:rsidR="00A202F8" w14:paraId="157A092E" w14:textId="77777777" w:rsidTr="00C416E1">
        <w:trPr>
          <w:trHeight w:val="136"/>
        </w:trPr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4D4EA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organizacja udzielania świadczeń</w:t>
            </w: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D8D42D" w14:textId="77777777" w:rsidR="00A202F8" w:rsidRDefault="00A202F8" w:rsidP="00C416E1">
            <w:pPr>
              <w:jc w:val="center"/>
            </w:pPr>
            <w:r>
              <w:rPr>
                <w:b/>
                <w:sz w:val="20"/>
              </w:rPr>
              <w:t>kod resortowy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7507A8B" w14:textId="77777777" w:rsidR="00A202F8" w:rsidRDefault="00A202F8" w:rsidP="00C416E1">
            <w:pPr>
              <w:jc w:val="center"/>
            </w:pPr>
            <w:r>
              <w:rPr>
                <w:b/>
                <w:sz w:val="20"/>
              </w:rPr>
              <w:t>nazwa</w:t>
            </w:r>
          </w:p>
        </w:tc>
      </w:tr>
      <w:tr w:rsidR="00A202F8" w14:paraId="12F47474" w14:textId="77777777" w:rsidTr="00C416E1">
        <w:trPr>
          <w:trHeight w:val="311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EE5A8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7D1D80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1220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5E16534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poradnia neurologiczna</w:t>
            </w:r>
          </w:p>
        </w:tc>
      </w:tr>
      <w:tr w:rsidR="00A202F8" w14:paraId="22C576A8" w14:textId="77777777" w:rsidTr="00C416E1">
        <w:trPr>
          <w:trHeight w:val="371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44395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4182DE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4220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D467363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neurologiczny</w:t>
            </w:r>
          </w:p>
        </w:tc>
      </w:tr>
      <w:tr w:rsidR="00A202F8" w14:paraId="79D58023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5CEC5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8BA16D6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4670</w:t>
            </w:r>
          </w:p>
        </w:tc>
        <w:tc>
          <w:tcPr>
            <w:tcW w:w="57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0ADD38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leczenia jednego dnia o profilu neurologii</w:t>
            </w:r>
          </w:p>
        </w:tc>
      </w:tr>
      <w:tr w:rsidR="00A202F8" w14:paraId="775C8088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B3E8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C7F820D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 xml:space="preserve">HC.1.2. </w:t>
            </w:r>
          </w:p>
        </w:tc>
        <w:tc>
          <w:tcPr>
            <w:tcW w:w="57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D2475" w14:textId="77777777" w:rsidR="00A202F8" w:rsidRDefault="00A202F8" w:rsidP="00C416E1">
            <w:pPr>
              <w:jc w:val="center"/>
            </w:pPr>
          </w:p>
        </w:tc>
      </w:tr>
      <w:tr w:rsidR="00A202F8" w14:paraId="747378D1" w14:textId="77777777" w:rsidTr="00C416E1">
        <w:trPr>
          <w:trHeight w:val="342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BCE21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DF910B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22</w:t>
            </w:r>
          </w:p>
        </w:tc>
        <w:tc>
          <w:tcPr>
            <w:tcW w:w="57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C30A8" w14:textId="77777777" w:rsidR="00A202F8" w:rsidRDefault="00A202F8" w:rsidP="00C416E1">
            <w:pPr>
              <w:jc w:val="center"/>
            </w:pPr>
          </w:p>
        </w:tc>
      </w:tr>
      <w:tr w:rsidR="00A202F8" w14:paraId="0721F35B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ED753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C7461F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</w:t>
            </w:r>
          </w:p>
        </w:tc>
        <w:tc>
          <w:tcPr>
            <w:tcW w:w="57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9EB3B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</w:t>
            </w:r>
          </w:p>
        </w:tc>
      </w:tr>
      <w:tr w:rsidR="00A202F8" w14:paraId="64EB0569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19106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5580A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LECZENIA JEDNEGO DNIA</w:t>
            </w:r>
          </w:p>
        </w:tc>
        <w:tc>
          <w:tcPr>
            <w:tcW w:w="57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2F4EB3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</w:t>
            </w:r>
          </w:p>
        </w:tc>
      </w:tr>
      <w:tr w:rsidR="00A202F8" w14:paraId="0E75927D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B8BED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273C376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PORADNIA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E60D5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</w:t>
            </w:r>
          </w:p>
        </w:tc>
      </w:tr>
      <w:tr w:rsidR="00A202F8" w14:paraId="4DC7672B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18759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2352D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Z PORADNIĄ</w:t>
            </w:r>
          </w:p>
        </w:tc>
        <w:tc>
          <w:tcPr>
            <w:tcW w:w="57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EE301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TAK</w:t>
            </w:r>
          </w:p>
        </w:tc>
      </w:tr>
      <w:tr w:rsidR="00A202F8" w14:paraId="37316322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DB33C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620419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LECZENIA JEDNEGO DNIA Z PORADNIĄ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4244D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TAK</w:t>
            </w:r>
          </w:p>
        </w:tc>
      </w:tr>
      <w:tr w:rsidR="00A202F8" w14:paraId="53867D8A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DBED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055D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Z ODDZIAŁEM JEDNEGO DNIA</w:t>
            </w:r>
          </w:p>
        </w:tc>
        <w:tc>
          <w:tcPr>
            <w:tcW w:w="57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1E89AC7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</w:t>
            </w:r>
          </w:p>
        </w:tc>
      </w:tr>
      <w:tr w:rsidR="00A202F8" w14:paraId="7B3E1D5F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AE848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0FDF823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ODDZIAŁ Z ODDZIAŁEM JEDNEGO DNIA ORAZ Z PORADNIĄ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25125B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TAK</w:t>
            </w:r>
          </w:p>
        </w:tc>
      </w:tr>
      <w:tr w:rsidR="00A202F8" w14:paraId="488D9743" w14:textId="77777777" w:rsidTr="00C416E1">
        <w:trPr>
          <w:trHeight w:val="136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8F9D082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42C0BC9B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pozostałe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771054AE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 dotyczy</w:t>
            </w:r>
          </w:p>
        </w:tc>
      </w:tr>
      <w:tr w:rsidR="00A202F8" w14:paraId="0B47CA29" w14:textId="77777777" w:rsidTr="00C416E1">
        <w:trPr>
          <w:trHeight w:val="412"/>
        </w:trPr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AF0CF83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lekarze</w:t>
            </w: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5BD32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 xml:space="preserve">lekarze specjaliści w dziedzinie neurologii </w:t>
            </w:r>
          </w:p>
        </w:tc>
      </w:tr>
      <w:tr w:rsidR="00A202F8" w14:paraId="133CB56A" w14:textId="77777777" w:rsidTr="00C416E1">
        <w:trPr>
          <w:trHeight w:val="419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2333B3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D834BB1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 xml:space="preserve">łączny czas pracy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0FBB432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równoważnik 2 etatów</w:t>
            </w:r>
          </w:p>
        </w:tc>
      </w:tr>
      <w:tr w:rsidR="00A202F8" w14:paraId="15E42A0C" w14:textId="77777777" w:rsidTr="00C416E1">
        <w:trPr>
          <w:trHeight w:val="425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084F6B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B8048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pozostałe</w:t>
            </w:r>
          </w:p>
        </w:tc>
        <w:tc>
          <w:tcPr>
            <w:tcW w:w="5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D51DC8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nie dotyczy</w:t>
            </w:r>
          </w:p>
        </w:tc>
      </w:tr>
      <w:tr w:rsidR="00A202F8" w14:paraId="080C7755" w14:textId="77777777" w:rsidTr="00C416E1">
        <w:trPr>
          <w:trHeight w:val="417"/>
        </w:trPr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DBE29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pielęgniarki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E526C1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pielęgniarki</w:t>
            </w:r>
          </w:p>
        </w:tc>
      </w:tr>
      <w:tr w:rsidR="00A202F8" w14:paraId="369EE5F2" w14:textId="77777777" w:rsidTr="00C416E1">
        <w:trPr>
          <w:trHeight w:val="422"/>
        </w:trPr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ABAB7" w14:textId="77777777" w:rsidR="00A202F8" w:rsidRDefault="00A202F8" w:rsidP="00C416E1">
            <w:pPr>
              <w:jc w:val="center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AE9D939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 xml:space="preserve">łączny czas pracy 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83F11E9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równoważnik 2 etatów</w:t>
            </w:r>
          </w:p>
        </w:tc>
      </w:tr>
      <w:tr w:rsidR="00A202F8" w14:paraId="713C93CB" w14:textId="77777777" w:rsidTr="00C416E1">
        <w:trPr>
          <w:trHeight w:val="136"/>
        </w:trPr>
        <w:tc>
          <w:tcPr>
            <w:tcW w:w="12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8E847A3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zapewnienie realizacji badań</w:t>
            </w: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10012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Badania laboratoryjne (biochemiczne, morfologia krwi, test ciążowy)</w:t>
            </w:r>
          </w:p>
        </w:tc>
      </w:tr>
      <w:tr w:rsidR="00A202F8" w14:paraId="6080A570" w14:textId="77777777" w:rsidTr="00C416E1">
        <w:trPr>
          <w:trHeight w:val="136"/>
        </w:trPr>
        <w:tc>
          <w:tcPr>
            <w:tcW w:w="12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FECA1C" w14:textId="77777777" w:rsidR="00A202F8" w:rsidRDefault="00A202F8" w:rsidP="00C416E1">
            <w:pPr>
              <w:jc w:val="center"/>
            </w:pP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C5549" w14:textId="77777777" w:rsidR="00A202F8" w:rsidRDefault="00A202F8" w:rsidP="00C416E1">
            <w:pPr>
              <w:jc w:val="center"/>
            </w:pPr>
            <w:proofErr w:type="spellStart"/>
            <w:r>
              <w:rPr>
                <w:sz w:val="20"/>
              </w:rPr>
              <w:t>Koagulogram</w:t>
            </w:r>
            <w:proofErr w:type="spellEnd"/>
          </w:p>
        </w:tc>
      </w:tr>
      <w:tr w:rsidR="00A202F8" w14:paraId="46D7B461" w14:textId="77777777" w:rsidTr="00C416E1">
        <w:trPr>
          <w:trHeight w:val="136"/>
        </w:trPr>
        <w:tc>
          <w:tcPr>
            <w:tcW w:w="12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57A450" w14:textId="77777777" w:rsidR="00A202F8" w:rsidRDefault="00A202F8" w:rsidP="00C416E1">
            <w:pPr>
              <w:jc w:val="center"/>
            </w:pP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56BF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TK głowy</w:t>
            </w:r>
          </w:p>
        </w:tc>
      </w:tr>
      <w:tr w:rsidR="00A202F8" w14:paraId="7F033806" w14:textId="77777777" w:rsidTr="00C416E1">
        <w:trPr>
          <w:trHeight w:val="136"/>
        </w:trPr>
        <w:tc>
          <w:tcPr>
            <w:tcW w:w="12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C2FC2A8" w14:textId="77777777" w:rsidR="00A202F8" w:rsidRDefault="00A202F8" w:rsidP="00C416E1">
            <w:pPr>
              <w:jc w:val="center"/>
            </w:pP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B8392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Spirometria, gazometria tętnicza</w:t>
            </w:r>
          </w:p>
        </w:tc>
      </w:tr>
      <w:tr w:rsidR="00A202F8" w14:paraId="7FD366E8" w14:textId="77777777" w:rsidTr="00C416E1">
        <w:trPr>
          <w:trHeight w:val="376"/>
        </w:trPr>
        <w:tc>
          <w:tcPr>
            <w:tcW w:w="12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894307" w14:textId="77777777" w:rsidR="00A202F8" w:rsidRDefault="00A202F8" w:rsidP="00C416E1">
            <w:pPr>
              <w:jc w:val="center"/>
            </w:pP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D3F54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Badanie dna oka</w:t>
            </w:r>
          </w:p>
        </w:tc>
      </w:tr>
      <w:tr w:rsidR="00A202F8" w14:paraId="433E993F" w14:textId="77777777" w:rsidTr="00C416E1">
        <w:trPr>
          <w:trHeight w:val="306"/>
        </w:trPr>
        <w:tc>
          <w:tcPr>
            <w:tcW w:w="12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1FD9F9" w14:textId="77777777" w:rsidR="00A202F8" w:rsidRDefault="00A202F8" w:rsidP="00C416E1">
            <w:pPr>
              <w:jc w:val="center"/>
            </w:pP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A23DD" w14:textId="77777777" w:rsidR="00A202F8" w:rsidRDefault="00A202F8" w:rsidP="00C416E1">
            <w:pPr>
              <w:jc w:val="center"/>
            </w:pPr>
            <w:r>
              <w:rPr>
                <w:sz w:val="20"/>
              </w:rPr>
              <w:t>Zapewnienie dostępu do badania genetycznego w kierunku genetycznej postaci ALS w przypadku braku wcześniejszego wyniku</w:t>
            </w:r>
          </w:p>
        </w:tc>
      </w:tr>
      <w:tr w:rsidR="00A202F8" w14:paraId="338C2C05" w14:textId="77777777" w:rsidTr="00C416E1">
        <w:trPr>
          <w:trHeight w:val="889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389D60F" w14:textId="77777777" w:rsidR="00A202F8" w:rsidRDefault="00A202F8" w:rsidP="00C416E1">
            <w:pPr>
              <w:jc w:val="left"/>
            </w:pPr>
            <w:r>
              <w:rPr>
                <w:sz w:val="20"/>
              </w:rPr>
              <w:t>pozostałe</w:t>
            </w:r>
          </w:p>
        </w:tc>
        <w:tc>
          <w:tcPr>
            <w:tcW w:w="8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5E4EC" w14:textId="77777777" w:rsidR="00A202F8" w:rsidRDefault="00A202F8" w:rsidP="00C416E1">
            <w:pPr>
              <w:jc w:val="center"/>
            </w:pPr>
            <w:r w:rsidRPr="00A202F8">
              <w:rPr>
                <w:sz w:val="20"/>
                <w:highlight w:val="yellow"/>
              </w:rPr>
              <w:t>świadczeniodawca posiadający pozytywną opinię Konsultanta Krajowego w dziedzinie neurologii, potwierdzającą doświadczenie w diagnozowaniu i leczeniu – stwardnienia bocznego zanikowego</w:t>
            </w:r>
          </w:p>
        </w:tc>
      </w:tr>
    </w:tbl>
    <w:p w14:paraId="1B765E8C" w14:textId="77777777" w:rsidR="00A93C76" w:rsidRDefault="00A93C76"/>
    <w:sectPr w:rsidR="00A93C76" w:rsidSect="00A1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F8"/>
    <w:rsid w:val="008F3296"/>
    <w:rsid w:val="00A17617"/>
    <w:rsid w:val="00A202F8"/>
    <w:rsid w:val="00A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C335"/>
  <w15:chartTrackingRefBased/>
  <w15:docId w15:val="{766BED8D-1435-45B7-AF77-70121032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2F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F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2F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2F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2F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2F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2F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2F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2F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2F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2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2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2F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2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2F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2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2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20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2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202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2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8e349f-c68d-46ce-94ba-6d0e8d23db64}" enabled="1" method="Standard" siteId="{7b7466bb-fe1d-47a0-b943-8ded565c8e5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1047</Characters>
  <Application>Microsoft Office Word</Application>
  <DocSecurity>0</DocSecurity>
  <Lines>95</Lines>
  <Paragraphs>56</Paragraphs>
  <ScaleCrop>false</ScaleCrop>
  <Company>Biogen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Zuber</dc:creator>
  <cp:keywords/>
  <dc:description/>
  <cp:lastModifiedBy>Ewa Zuber</cp:lastModifiedBy>
  <cp:revision>1</cp:revision>
  <dcterms:created xsi:type="dcterms:W3CDTF">2025-11-03T12:37:00Z</dcterms:created>
  <dcterms:modified xsi:type="dcterms:W3CDTF">2025-11-03T12:41:00Z</dcterms:modified>
</cp:coreProperties>
</file>